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14BA" w14:textId="77777777" w:rsidR="00897CF8" w:rsidRPr="00E9135A" w:rsidRDefault="00897CF8" w:rsidP="00897CF8">
      <w:pPr>
        <w:jc w:val="center"/>
        <w:rPr>
          <w:rFonts w:ascii="Arial Black" w:hAnsi="Arial Black"/>
          <w:sz w:val="28"/>
          <w:szCs w:val="28"/>
        </w:rPr>
      </w:pPr>
      <w:bookmarkStart w:id="0" w:name="_GoBack"/>
      <w:r w:rsidRPr="00E9135A">
        <w:rPr>
          <w:rFonts w:ascii="Arial Black" w:hAnsi="Arial Black"/>
          <w:sz w:val="28"/>
          <w:szCs w:val="28"/>
        </w:rPr>
        <w:t>Assessment Ladder:  Reasoning With Evidence</w:t>
      </w:r>
    </w:p>
    <w:p w14:paraId="74102006" w14:textId="77777777" w:rsidR="00AA3C61" w:rsidRPr="00897CF8" w:rsidRDefault="00AA3C61" w:rsidP="00CC6FD7">
      <w:pPr>
        <w:jc w:val="center"/>
        <w:rPr>
          <w:rFonts w:asciiTheme="minorHAnsi" w:hAnsiTheme="minorHAnsi" w:cs="Arial"/>
          <w:b/>
          <w:sz w:val="28"/>
          <w:szCs w:val="28"/>
        </w:rPr>
        <w:sectPr w:rsidR="00AA3C61" w:rsidRPr="00897CF8" w:rsidSect="00897CF8">
          <w:pgSz w:w="12240" w:h="15840"/>
          <w:pgMar w:top="1440" w:right="1440" w:bottom="1440" w:left="1440" w:header="720" w:footer="720" w:gutter="0"/>
          <w:cols w:space="720"/>
          <w:docGrid w:linePitch="360"/>
        </w:sectPr>
      </w:pPr>
    </w:p>
    <w:tbl>
      <w:tblPr>
        <w:tblStyle w:val="TableGrid"/>
        <w:tblpPr w:leftFromText="180" w:rightFromText="180" w:horzAnchor="margin" w:tblpX="198" w:tblpY="782"/>
        <w:tblW w:w="5000" w:type="pct"/>
        <w:tblLook w:val="04A0" w:firstRow="1" w:lastRow="0" w:firstColumn="1" w:lastColumn="0" w:noHBand="0" w:noVBand="1"/>
      </w:tblPr>
      <w:tblGrid>
        <w:gridCol w:w="1705"/>
        <w:gridCol w:w="3702"/>
        <w:gridCol w:w="1532"/>
        <w:gridCol w:w="2637"/>
      </w:tblGrid>
      <w:tr w:rsidR="00CC6FD7" w:rsidRPr="00897CF8" w14:paraId="414EF949" w14:textId="77777777" w:rsidTr="00897CF8">
        <w:trPr>
          <w:trHeight w:val="92"/>
        </w:trPr>
        <w:tc>
          <w:tcPr>
            <w:tcW w:w="2823" w:type="pct"/>
            <w:gridSpan w:val="2"/>
          </w:tcPr>
          <w:p w14:paraId="29A97B25" w14:textId="77777777" w:rsidR="00CC6FD7" w:rsidRPr="00897CF8" w:rsidRDefault="00CC6FD7" w:rsidP="00CC6FD7">
            <w:pPr>
              <w:tabs>
                <w:tab w:val="left" w:pos="1130"/>
                <w:tab w:val="left" w:pos="1586"/>
              </w:tabs>
              <w:jc w:val="center"/>
              <w:rPr>
                <w:rFonts w:asciiTheme="minorHAnsi" w:hAnsiTheme="minorHAnsi" w:cs="Arial"/>
                <w:b/>
                <w:szCs w:val="24"/>
              </w:rPr>
            </w:pPr>
          </w:p>
          <w:p w14:paraId="65E602BF" w14:textId="77777777" w:rsidR="00CC6FD7" w:rsidRPr="00897CF8" w:rsidRDefault="00CC6FD7" w:rsidP="00CC6FD7">
            <w:pPr>
              <w:tabs>
                <w:tab w:val="left" w:pos="1130"/>
                <w:tab w:val="left" w:pos="1586"/>
              </w:tabs>
              <w:jc w:val="center"/>
              <w:rPr>
                <w:rFonts w:asciiTheme="minorHAnsi" w:hAnsiTheme="minorHAnsi" w:cs="Arial"/>
                <w:b/>
                <w:sz w:val="22"/>
              </w:rPr>
            </w:pPr>
            <w:r w:rsidRPr="00897CF8">
              <w:rPr>
                <w:rFonts w:asciiTheme="minorHAnsi" w:hAnsiTheme="minorHAnsi" w:cs="Arial"/>
                <w:b/>
                <w:szCs w:val="24"/>
              </w:rPr>
              <w:t>Levels of Development</w:t>
            </w:r>
          </w:p>
        </w:tc>
        <w:tc>
          <w:tcPr>
            <w:tcW w:w="2177" w:type="pct"/>
            <w:gridSpan w:val="2"/>
          </w:tcPr>
          <w:p w14:paraId="44043E17" w14:textId="77777777" w:rsidR="00CC6FD7" w:rsidRPr="00897CF8" w:rsidRDefault="00CC6FD7" w:rsidP="00CC6FD7">
            <w:pPr>
              <w:tabs>
                <w:tab w:val="left" w:pos="1130"/>
                <w:tab w:val="left" w:pos="1586"/>
              </w:tabs>
              <w:jc w:val="center"/>
              <w:rPr>
                <w:rFonts w:asciiTheme="minorHAnsi" w:hAnsiTheme="minorHAnsi" w:cs="Arial"/>
                <w:b/>
                <w:szCs w:val="24"/>
              </w:rPr>
            </w:pPr>
          </w:p>
          <w:p w14:paraId="71CED6FD" w14:textId="77777777" w:rsidR="00CC6FD7" w:rsidRPr="00897CF8" w:rsidRDefault="00CC6FD7" w:rsidP="00CC6FD7">
            <w:pPr>
              <w:tabs>
                <w:tab w:val="left" w:pos="1130"/>
                <w:tab w:val="left" w:pos="1586"/>
              </w:tabs>
              <w:jc w:val="center"/>
              <w:rPr>
                <w:rFonts w:asciiTheme="minorHAnsi" w:hAnsiTheme="minorHAnsi" w:cs="Arial"/>
                <w:b/>
                <w:szCs w:val="24"/>
              </w:rPr>
            </w:pPr>
            <w:r w:rsidRPr="00897CF8">
              <w:rPr>
                <w:rFonts w:asciiTheme="minorHAnsi" w:hAnsiTheme="minorHAnsi" w:cs="Arial"/>
                <w:b/>
                <w:szCs w:val="24"/>
              </w:rPr>
              <w:t>What teacher needs to do to move students up the ladder</w:t>
            </w:r>
          </w:p>
          <w:p w14:paraId="271A9190" w14:textId="77777777" w:rsidR="00CC6FD7" w:rsidRPr="00897CF8" w:rsidRDefault="00CC6FD7" w:rsidP="00CC6FD7">
            <w:pPr>
              <w:tabs>
                <w:tab w:val="left" w:pos="1130"/>
                <w:tab w:val="left" w:pos="1586"/>
              </w:tabs>
              <w:jc w:val="center"/>
              <w:rPr>
                <w:rFonts w:asciiTheme="minorHAnsi" w:hAnsiTheme="minorHAnsi" w:cs="Arial"/>
                <w:b/>
                <w:sz w:val="20"/>
                <w:szCs w:val="20"/>
              </w:rPr>
            </w:pPr>
          </w:p>
        </w:tc>
      </w:tr>
      <w:tr w:rsidR="00CC6FD7" w:rsidRPr="00897CF8" w14:paraId="653FE334" w14:textId="77777777" w:rsidTr="00897CF8">
        <w:trPr>
          <w:trHeight w:val="1914"/>
        </w:trPr>
        <w:tc>
          <w:tcPr>
            <w:tcW w:w="890" w:type="pct"/>
          </w:tcPr>
          <w:p w14:paraId="0DBE334C" w14:textId="77777777" w:rsidR="00AA3C61" w:rsidRPr="00897CF8" w:rsidRDefault="00AA3C61" w:rsidP="00A450EC">
            <w:pPr>
              <w:rPr>
                <w:rFonts w:asciiTheme="minorHAnsi" w:hAnsiTheme="minorHAnsi" w:cs="Arial"/>
                <w:b/>
                <w:sz w:val="22"/>
              </w:rPr>
            </w:pPr>
            <w:r w:rsidRPr="00897CF8">
              <w:rPr>
                <w:rFonts w:asciiTheme="minorHAnsi" w:hAnsiTheme="minorHAnsi" w:cs="Arial"/>
                <w:b/>
                <w:sz w:val="22"/>
              </w:rPr>
              <w:t>Fully Independent</w:t>
            </w:r>
          </w:p>
        </w:tc>
        <w:tc>
          <w:tcPr>
            <w:tcW w:w="1933" w:type="pct"/>
          </w:tcPr>
          <w:p w14:paraId="54C2B2EA" w14:textId="77777777" w:rsidR="00AA3C61" w:rsidRPr="00897CF8" w:rsidRDefault="00C61EA7" w:rsidP="00E9135A">
            <w:pPr>
              <w:tabs>
                <w:tab w:val="left" w:pos="1130"/>
                <w:tab w:val="left" w:pos="1586"/>
              </w:tabs>
              <w:rPr>
                <w:rFonts w:asciiTheme="minorHAnsi" w:hAnsiTheme="minorHAnsi" w:cs="Arial"/>
                <w:sz w:val="20"/>
                <w:szCs w:val="20"/>
              </w:rPr>
            </w:pPr>
            <w:r w:rsidRPr="00897CF8">
              <w:rPr>
                <w:rFonts w:asciiTheme="minorHAnsi" w:hAnsiTheme="minorHAnsi" w:cs="Arial"/>
                <w:sz w:val="20"/>
                <w:szCs w:val="20"/>
              </w:rPr>
              <w:t>Consistently u</w:t>
            </w:r>
            <w:r w:rsidR="00AA3C61" w:rsidRPr="00897CF8">
              <w:rPr>
                <w:rFonts w:asciiTheme="minorHAnsi" w:hAnsiTheme="minorHAnsi" w:cs="Arial"/>
                <w:sz w:val="20"/>
                <w:szCs w:val="20"/>
              </w:rPr>
              <w:t xml:space="preserve">ses a broad range of text and other resources.  Questions and uses valid resources.  Applies evidence appropriately.  Writes a coherent support statement.  Prompts others to support claims. </w:t>
            </w:r>
          </w:p>
          <w:p w14:paraId="4C569FB6" w14:textId="77777777" w:rsidR="00CC6FD7" w:rsidRPr="00897CF8" w:rsidRDefault="00CC6FD7" w:rsidP="00E9135A">
            <w:pPr>
              <w:tabs>
                <w:tab w:val="left" w:pos="1130"/>
                <w:tab w:val="left" w:pos="1586"/>
              </w:tabs>
              <w:rPr>
                <w:rFonts w:asciiTheme="minorHAnsi" w:hAnsiTheme="minorHAnsi" w:cs="Arial"/>
                <w:sz w:val="20"/>
                <w:szCs w:val="20"/>
              </w:rPr>
            </w:pPr>
          </w:p>
          <w:p w14:paraId="3239E7C1" w14:textId="77777777" w:rsidR="00CC6FD7" w:rsidRPr="00897CF8" w:rsidRDefault="00CC6FD7" w:rsidP="00E9135A">
            <w:pPr>
              <w:tabs>
                <w:tab w:val="left" w:pos="1130"/>
                <w:tab w:val="left" w:pos="1586"/>
              </w:tabs>
              <w:rPr>
                <w:rFonts w:asciiTheme="minorHAnsi" w:hAnsiTheme="minorHAnsi" w:cs="Arial"/>
                <w:sz w:val="20"/>
                <w:szCs w:val="20"/>
              </w:rPr>
            </w:pPr>
          </w:p>
          <w:p w14:paraId="727C9A65" w14:textId="77777777" w:rsidR="00CC6FD7" w:rsidRPr="00897CF8" w:rsidRDefault="00CC6FD7" w:rsidP="00E9135A">
            <w:pPr>
              <w:tabs>
                <w:tab w:val="left" w:pos="1130"/>
                <w:tab w:val="left" w:pos="1586"/>
              </w:tabs>
              <w:rPr>
                <w:rFonts w:asciiTheme="minorHAnsi" w:hAnsiTheme="minorHAnsi" w:cs="Arial"/>
                <w:sz w:val="20"/>
                <w:szCs w:val="20"/>
              </w:rPr>
            </w:pPr>
          </w:p>
        </w:tc>
        <w:tc>
          <w:tcPr>
            <w:tcW w:w="800" w:type="pct"/>
          </w:tcPr>
          <w:p w14:paraId="313C193E" w14:textId="77777777" w:rsidR="00AA3C61" w:rsidRPr="00897CF8" w:rsidRDefault="007F2F50" w:rsidP="00E9135A">
            <w:pPr>
              <w:tabs>
                <w:tab w:val="left" w:pos="1130"/>
                <w:tab w:val="left" w:pos="1586"/>
              </w:tabs>
              <w:rPr>
                <w:rFonts w:asciiTheme="minorHAnsi" w:hAnsiTheme="minorHAnsi" w:cs="Arial"/>
                <w:b/>
                <w:szCs w:val="24"/>
              </w:rPr>
            </w:pPr>
            <w:r w:rsidRPr="00897CF8">
              <w:rPr>
                <w:rFonts w:asciiTheme="minorHAnsi" w:hAnsiTheme="minorHAnsi" w:cs="Arial"/>
                <w:b/>
                <w:szCs w:val="24"/>
              </w:rPr>
              <w:t>Self-Coaching</w:t>
            </w:r>
          </w:p>
        </w:tc>
        <w:tc>
          <w:tcPr>
            <w:tcW w:w="1377" w:type="pct"/>
          </w:tcPr>
          <w:p w14:paraId="69A11F6F" w14:textId="77777777" w:rsidR="00AA3C61" w:rsidRPr="00897CF8" w:rsidRDefault="007F2F50" w:rsidP="00E9135A">
            <w:pPr>
              <w:tabs>
                <w:tab w:val="left" w:pos="1130"/>
                <w:tab w:val="left" w:pos="1586"/>
              </w:tabs>
              <w:rPr>
                <w:rFonts w:asciiTheme="minorHAnsi" w:hAnsiTheme="minorHAnsi" w:cs="Arial"/>
                <w:sz w:val="20"/>
                <w:szCs w:val="20"/>
              </w:rPr>
            </w:pPr>
            <w:r w:rsidRPr="00897CF8">
              <w:rPr>
                <w:rFonts w:asciiTheme="minorHAnsi" w:hAnsiTheme="minorHAnsi" w:cs="Arial"/>
                <w:sz w:val="20"/>
                <w:szCs w:val="20"/>
              </w:rPr>
              <w:t xml:space="preserve">Encourages sharing of thinking </w:t>
            </w:r>
            <w:r w:rsidR="00C61EA7" w:rsidRPr="00897CF8">
              <w:rPr>
                <w:rFonts w:asciiTheme="minorHAnsi" w:hAnsiTheme="minorHAnsi" w:cs="Arial"/>
                <w:sz w:val="20"/>
                <w:szCs w:val="20"/>
              </w:rPr>
              <w:t xml:space="preserve">through </w:t>
            </w:r>
            <w:r w:rsidRPr="00897CF8">
              <w:rPr>
                <w:rFonts w:asciiTheme="minorHAnsi" w:hAnsiTheme="minorHAnsi" w:cs="Arial"/>
                <w:sz w:val="20"/>
                <w:szCs w:val="20"/>
              </w:rPr>
              <w:t>speaking and writing with adults and peers.</w:t>
            </w:r>
            <w:r w:rsidR="00C61EA7" w:rsidRPr="00897CF8">
              <w:rPr>
                <w:rFonts w:asciiTheme="minorHAnsi" w:hAnsiTheme="minorHAnsi" w:cs="Arial"/>
                <w:sz w:val="20"/>
                <w:szCs w:val="20"/>
              </w:rPr>
              <w:t xml:space="preserve"> Suggests a broad range of resources for finding evidence. </w:t>
            </w:r>
          </w:p>
        </w:tc>
      </w:tr>
      <w:tr w:rsidR="00CC6FD7" w:rsidRPr="00897CF8" w14:paraId="0A727CE4" w14:textId="77777777" w:rsidTr="00897CF8">
        <w:trPr>
          <w:trHeight w:val="2990"/>
        </w:trPr>
        <w:tc>
          <w:tcPr>
            <w:tcW w:w="890" w:type="pct"/>
          </w:tcPr>
          <w:p w14:paraId="5EFC21B9" w14:textId="77777777" w:rsidR="00AA3C61" w:rsidRPr="00897CF8" w:rsidRDefault="00AA3C61" w:rsidP="00A450EC">
            <w:pPr>
              <w:rPr>
                <w:rFonts w:asciiTheme="minorHAnsi" w:hAnsiTheme="minorHAnsi" w:cs="Arial"/>
                <w:b/>
                <w:sz w:val="22"/>
              </w:rPr>
            </w:pPr>
            <w:r w:rsidRPr="00897CF8">
              <w:rPr>
                <w:rFonts w:asciiTheme="minorHAnsi" w:hAnsiTheme="minorHAnsi" w:cs="Arial"/>
                <w:b/>
                <w:sz w:val="22"/>
              </w:rPr>
              <w:t>Self Aware</w:t>
            </w:r>
          </w:p>
        </w:tc>
        <w:tc>
          <w:tcPr>
            <w:tcW w:w="1933" w:type="pct"/>
          </w:tcPr>
          <w:p w14:paraId="09A69C43" w14:textId="77777777" w:rsidR="00AA3C61" w:rsidRPr="00897CF8" w:rsidRDefault="00AA3C61" w:rsidP="00CC6FD7">
            <w:pPr>
              <w:rPr>
                <w:rFonts w:asciiTheme="minorHAnsi" w:hAnsiTheme="minorHAnsi" w:cs="Arial"/>
                <w:sz w:val="20"/>
                <w:szCs w:val="20"/>
              </w:rPr>
            </w:pPr>
            <w:r w:rsidRPr="00897CF8">
              <w:rPr>
                <w:rFonts w:asciiTheme="minorHAnsi" w:hAnsiTheme="minorHAnsi" w:cs="Arial"/>
                <w:sz w:val="20"/>
                <w:szCs w:val="20"/>
              </w:rPr>
              <w:t>Understands the importance of supporting claims with evidence.   May need direction in finding strong and appropriate evidence.  May question validity of evidence. Responds to models for finding evidence and writing strong support statements</w:t>
            </w:r>
            <w:r w:rsidR="00CC6FD7" w:rsidRPr="00897CF8">
              <w:rPr>
                <w:rFonts w:asciiTheme="minorHAnsi" w:hAnsiTheme="minorHAnsi" w:cs="Arial"/>
                <w:sz w:val="20"/>
                <w:szCs w:val="20"/>
              </w:rPr>
              <w:t>.</w:t>
            </w:r>
          </w:p>
        </w:tc>
        <w:tc>
          <w:tcPr>
            <w:tcW w:w="800" w:type="pct"/>
          </w:tcPr>
          <w:p w14:paraId="57C578F3" w14:textId="77777777" w:rsidR="00AA3C61" w:rsidRPr="00897CF8" w:rsidRDefault="007F2F50" w:rsidP="00E9135A">
            <w:pPr>
              <w:rPr>
                <w:rFonts w:asciiTheme="minorHAnsi" w:hAnsiTheme="minorHAnsi" w:cs="Arial"/>
                <w:b/>
                <w:szCs w:val="24"/>
              </w:rPr>
            </w:pPr>
            <w:r w:rsidRPr="00897CF8">
              <w:rPr>
                <w:rFonts w:asciiTheme="minorHAnsi" w:hAnsiTheme="minorHAnsi" w:cs="Arial"/>
                <w:b/>
                <w:szCs w:val="24"/>
              </w:rPr>
              <w:t>Coaching</w:t>
            </w:r>
          </w:p>
        </w:tc>
        <w:tc>
          <w:tcPr>
            <w:tcW w:w="1377" w:type="pct"/>
          </w:tcPr>
          <w:p w14:paraId="4DBDEE79" w14:textId="77777777" w:rsidR="00AA3C61" w:rsidRPr="00897CF8" w:rsidRDefault="007F2F50" w:rsidP="00CC6FD7">
            <w:pPr>
              <w:rPr>
                <w:rFonts w:asciiTheme="minorHAnsi" w:hAnsiTheme="minorHAnsi" w:cs="Arial"/>
                <w:sz w:val="20"/>
                <w:szCs w:val="20"/>
              </w:rPr>
            </w:pPr>
            <w:r w:rsidRPr="00897CF8">
              <w:rPr>
                <w:rFonts w:asciiTheme="minorHAnsi" w:hAnsiTheme="minorHAnsi" w:cs="Arial"/>
                <w:sz w:val="20"/>
                <w:szCs w:val="20"/>
              </w:rPr>
              <w:t xml:space="preserve">Encourages </w:t>
            </w:r>
            <w:proofErr w:type="gramStart"/>
            <w:r w:rsidRPr="00897CF8">
              <w:rPr>
                <w:rFonts w:asciiTheme="minorHAnsi" w:hAnsiTheme="minorHAnsi" w:cs="Arial"/>
                <w:sz w:val="20"/>
                <w:szCs w:val="20"/>
              </w:rPr>
              <w:t>self motivation</w:t>
            </w:r>
            <w:proofErr w:type="gramEnd"/>
            <w:r w:rsidRPr="00897CF8">
              <w:rPr>
                <w:rFonts w:asciiTheme="minorHAnsi" w:hAnsiTheme="minorHAnsi" w:cs="Arial"/>
                <w:sz w:val="20"/>
                <w:szCs w:val="20"/>
              </w:rPr>
              <w:t xml:space="preserve"> for continuing to expand thinking, resources and responses so that reasoning with evidence becomes a habit.</w:t>
            </w:r>
          </w:p>
        </w:tc>
      </w:tr>
      <w:tr w:rsidR="00CC6FD7" w:rsidRPr="00897CF8" w14:paraId="14A7CD05" w14:textId="77777777" w:rsidTr="00897CF8">
        <w:trPr>
          <w:trHeight w:val="2644"/>
        </w:trPr>
        <w:tc>
          <w:tcPr>
            <w:tcW w:w="890" w:type="pct"/>
          </w:tcPr>
          <w:p w14:paraId="652DDDA4" w14:textId="77777777" w:rsidR="00AA3C61" w:rsidRPr="00897CF8" w:rsidRDefault="00AA3C61" w:rsidP="00A450EC">
            <w:pPr>
              <w:rPr>
                <w:rFonts w:asciiTheme="minorHAnsi" w:hAnsiTheme="minorHAnsi" w:cs="Arial"/>
                <w:b/>
                <w:sz w:val="22"/>
              </w:rPr>
            </w:pPr>
            <w:r w:rsidRPr="00897CF8">
              <w:rPr>
                <w:rFonts w:asciiTheme="minorHAnsi" w:hAnsiTheme="minorHAnsi" w:cs="Arial"/>
                <w:b/>
                <w:sz w:val="22"/>
              </w:rPr>
              <w:t>Developing</w:t>
            </w:r>
          </w:p>
        </w:tc>
        <w:tc>
          <w:tcPr>
            <w:tcW w:w="1933" w:type="pct"/>
          </w:tcPr>
          <w:p w14:paraId="2B9CB9DE" w14:textId="77777777" w:rsidR="00AA3C61" w:rsidRPr="00897CF8" w:rsidRDefault="00AA3C61" w:rsidP="00E9135A">
            <w:pPr>
              <w:rPr>
                <w:rFonts w:asciiTheme="minorHAnsi" w:hAnsiTheme="minorHAnsi" w:cs="Arial"/>
                <w:sz w:val="20"/>
                <w:szCs w:val="20"/>
              </w:rPr>
            </w:pPr>
            <w:r w:rsidRPr="00897CF8">
              <w:rPr>
                <w:rFonts w:asciiTheme="minorHAnsi" w:hAnsiTheme="minorHAnsi" w:cs="Arial"/>
                <w:sz w:val="20"/>
                <w:szCs w:val="20"/>
              </w:rPr>
              <w:t xml:space="preserve">Can say </w:t>
            </w:r>
            <w:r w:rsidR="00C61EA7" w:rsidRPr="00897CF8">
              <w:rPr>
                <w:rFonts w:asciiTheme="minorHAnsi" w:hAnsiTheme="minorHAnsi" w:cs="Arial"/>
                <w:sz w:val="20"/>
                <w:szCs w:val="20"/>
              </w:rPr>
              <w:t>“</w:t>
            </w:r>
            <w:r w:rsidRPr="00897CF8">
              <w:rPr>
                <w:rFonts w:asciiTheme="minorHAnsi" w:hAnsiTheme="minorHAnsi" w:cs="Arial"/>
                <w:sz w:val="20"/>
                <w:szCs w:val="20"/>
              </w:rPr>
              <w:t>why</w:t>
            </w:r>
            <w:r w:rsidR="00C61EA7" w:rsidRPr="00897CF8">
              <w:rPr>
                <w:rFonts w:asciiTheme="minorHAnsi" w:hAnsiTheme="minorHAnsi" w:cs="Arial"/>
                <w:sz w:val="20"/>
                <w:szCs w:val="20"/>
              </w:rPr>
              <w:t>”</w:t>
            </w:r>
            <w:r w:rsidRPr="00897CF8">
              <w:rPr>
                <w:rFonts w:asciiTheme="minorHAnsi" w:hAnsiTheme="minorHAnsi" w:cs="Arial"/>
                <w:sz w:val="20"/>
                <w:szCs w:val="20"/>
              </w:rPr>
              <w:t xml:space="preserve"> when prompted.  Simplistic responses that may show some higher level thinking.  Uses own experience as evidence.  Relies on models for responding.  Needs prompting and reassurance from teacher.</w:t>
            </w:r>
          </w:p>
        </w:tc>
        <w:tc>
          <w:tcPr>
            <w:tcW w:w="800" w:type="pct"/>
          </w:tcPr>
          <w:p w14:paraId="36933298" w14:textId="77777777" w:rsidR="00AA3C61" w:rsidRPr="00897CF8" w:rsidRDefault="007F2F50" w:rsidP="00E9135A">
            <w:pPr>
              <w:rPr>
                <w:rFonts w:asciiTheme="minorHAnsi" w:hAnsiTheme="minorHAnsi" w:cs="Arial"/>
                <w:b/>
                <w:szCs w:val="24"/>
              </w:rPr>
            </w:pPr>
            <w:r w:rsidRPr="00897CF8">
              <w:rPr>
                <w:rFonts w:asciiTheme="minorHAnsi" w:hAnsiTheme="minorHAnsi" w:cs="Arial"/>
                <w:b/>
                <w:szCs w:val="24"/>
              </w:rPr>
              <w:t>Supporting</w:t>
            </w:r>
          </w:p>
        </w:tc>
        <w:tc>
          <w:tcPr>
            <w:tcW w:w="1377" w:type="pct"/>
          </w:tcPr>
          <w:p w14:paraId="4808CCDB" w14:textId="77777777" w:rsidR="00AA3C61" w:rsidRPr="00897CF8" w:rsidRDefault="007F2F50" w:rsidP="00E9135A">
            <w:pPr>
              <w:rPr>
                <w:rFonts w:asciiTheme="minorHAnsi" w:hAnsiTheme="minorHAnsi" w:cs="Arial"/>
                <w:sz w:val="20"/>
                <w:szCs w:val="20"/>
              </w:rPr>
            </w:pPr>
            <w:r w:rsidRPr="00897CF8">
              <w:rPr>
                <w:rFonts w:asciiTheme="minorHAnsi" w:hAnsiTheme="minorHAnsi" w:cs="Arial"/>
                <w:sz w:val="20"/>
                <w:szCs w:val="20"/>
              </w:rPr>
              <w:t xml:space="preserve">Supports student with models and suggestions that </w:t>
            </w:r>
            <w:r w:rsidR="00C61EA7" w:rsidRPr="00897CF8">
              <w:rPr>
                <w:rFonts w:asciiTheme="minorHAnsi" w:hAnsiTheme="minorHAnsi" w:cs="Arial"/>
                <w:sz w:val="20"/>
                <w:szCs w:val="20"/>
              </w:rPr>
              <w:t>promote</w:t>
            </w:r>
            <w:r w:rsidRPr="00897CF8">
              <w:rPr>
                <w:rFonts w:asciiTheme="minorHAnsi" w:hAnsiTheme="minorHAnsi" w:cs="Arial"/>
                <w:sz w:val="20"/>
                <w:szCs w:val="20"/>
              </w:rPr>
              <w:t xml:space="preserve"> expansion of sources and written work.  Provides opportunities for practice.</w:t>
            </w:r>
          </w:p>
        </w:tc>
      </w:tr>
      <w:tr w:rsidR="00CC6FD7" w:rsidRPr="00897CF8" w14:paraId="521B65C7" w14:textId="77777777" w:rsidTr="00897CF8">
        <w:trPr>
          <w:trHeight w:val="1413"/>
        </w:trPr>
        <w:tc>
          <w:tcPr>
            <w:tcW w:w="890" w:type="pct"/>
          </w:tcPr>
          <w:p w14:paraId="0470FC08" w14:textId="77777777" w:rsidR="00AA3C61" w:rsidRPr="00897CF8" w:rsidRDefault="00AA3C61" w:rsidP="00A450EC">
            <w:pPr>
              <w:rPr>
                <w:rFonts w:asciiTheme="minorHAnsi" w:hAnsiTheme="minorHAnsi" w:cs="Arial"/>
                <w:b/>
                <w:sz w:val="22"/>
              </w:rPr>
            </w:pPr>
            <w:r w:rsidRPr="00897CF8">
              <w:rPr>
                <w:rFonts w:asciiTheme="minorHAnsi" w:hAnsiTheme="minorHAnsi" w:cs="Arial"/>
                <w:b/>
                <w:sz w:val="22"/>
              </w:rPr>
              <w:t>Only with Teacher Direction</w:t>
            </w:r>
          </w:p>
        </w:tc>
        <w:tc>
          <w:tcPr>
            <w:tcW w:w="1933" w:type="pct"/>
          </w:tcPr>
          <w:p w14:paraId="7D816FC2" w14:textId="77777777" w:rsidR="00AA3C61" w:rsidRPr="00897CF8" w:rsidRDefault="00AA3C61" w:rsidP="00E9135A">
            <w:pPr>
              <w:rPr>
                <w:rFonts w:asciiTheme="minorHAnsi" w:hAnsiTheme="minorHAnsi" w:cs="Arial"/>
                <w:sz w:val="20"/>
                <w:szCs w:val="20"/>
              </w:rPr>
            </w:pPr>
            <w:r w:rsidRPr="00897CF8">
              <w:rPr>
                <w:rFonts w:asciiTheme="minorHAnsi" w:hAnsiTheme="minorHAnsi" w:cs="Arial"/>
                <w:sz w:val="20"/>
                <w:szCs w:val="20"/>
              </w:rPr>
              <w:t xml:space="preserve">Difficulty making a claim.  Does not understand need to support with evidence.  Prompts </w:t>
            </w:r>
            <w:r w:rsidRPr="00897CF8">
              <w:rPr>
                <w:rFonts w:asciiTheme="minorHAnsi" w:hAnsiTheme="minorHAnsi" w:cs="Arial"/>
                <w:sz w:val="20"/>
                <w:szCs w:val="20"/>
                <w:u w:val="single"/>
              </w:rPr>
              <w:t>may</w:t>
            </w:r>
            <w:r w:rsidRPr="00897CF8">
              <w:rPr>
                <w:rFonts w:asciiTheme="minorHAnsi" w:hAnsiTheme="minorHAnsi" w:cs="Arial"/>
                <w:sz w:val="20"/>
                <w:szCs w:val="20"/>
              </w:rPr>
              <w:t xml:space="preserve"> provoke a limited response.  Needs much teacher support.</w:t>
            </w:r>
          </w:p>
          <w:p w14:paraId="69A94FCC" w14:textId="77777777" w:rsidR="00CC6FD7" w:rsidRPr="00897CF8" w:rsidRDefault="00CC6FD7" w:rsidP="00E9135A">
            <w:pPr>
              <w:rPr>
                <w:rFonts w:asciiTheme="minorHAnsi" w:hAnsiTheme="minorHAnsi" w:cs="Arial"/>
                <w:sz w:val="20"/>
                <w:szCs w:val="20"/>
              </w:rPr>
            </w:pPr>
          </w:p>
          <w:p w14:paraId="1F673BB9" w14:textId="77777777" w:rsidR="00CC6FD7" w:rsidRPr="00897CF8" w:rsidRDefault="00CC6FD7" w:rsidP="00E9135A">
            <w:pPr>
              <w:rPr>
                <w:rFonts w:asciiTheme="minorHAnsi" w:hAnsiTheme="minorHAnsi" w:cs="Arial"/>
                <w:sz w:val="20"/>
                <w:szCs w:val="20"/>
              </w:rPr>
            </w:pPr>
          </w:p>
          <w:p w14:paraId="566AF049" w14:textId="77777777" w:rsidR="00CC6FD7" w:rsidRPr="00897CF8" w:rsidRDefault="00CC6FD7" w:rsidP="00E9135A">
            <w:pPr>
              <w:rPr>
                <w:rFonts w:asciiTheme="minorHAnsi" w:hAnsiTheme="minorHAnsi" w:cs="Arial"/>
                <w:sz w:val="20"/>
                <w:szCs w:val="20"/>
              </w:rPr>
            </w:pPr>
          </w:p>
        </w:tc>
        <w:tc>
          <w:tcPr>
            <w:tcW w:w="800" w:type="pct"/>
          </w:tcPr>
          <w:p w14:paraId="5F9116AE" w14:textId="77777777" w:rsidR="00AA3C61" w:rsidRPr="00897CF8" w:rsidRDefault="007F2F50" w:rsidP="00E9135A">
            <w:pPr>
              <w:rPr>
                <w:rFonts w:asciiTheme="minorHAnsi" w:hAnsiTheme="minorHAnsi" w:cs="Arial"/>
                <w:b/>
                <w:szCs w:val="24"/>
              </w:rPr>
            </w:pPr>
            <w:r w:rsidRPr="00897CF8">
              <w:rPr>
                <w:rFonts w:asciiTheme="minorHAnsi" w:hAnsiTheme="minorHAnsi" w:cs="Arial"/>
                <w:b/>
                <w:szCs w:val="24"/>
              </w:rPr>
              <w:t>Directing</w:t>
            </w:r>
          </w:p>
        </w:tc>
        <w:tc>
          <w:tcPr>
            <w:tcW w:w="1377" w:type="pct"/>
          </w:tcPr>
          <w:p w14:paraId="5C1FFC35" w14:textId="77777777" w:rsidR="00AA3C61" w:rsidRPr="00897CF8" w:rsidRDefault="007F2F50" w:rsidP="00E9135A">
            <w:pPr>
              <w:rPr>
                <w:rFonts w:asciiTheme="minorHAnsi" w:hAnsiTheme="minorHAnsi" w:cs="Arial"/>
                <w:sz w:val="20"/>
                <w:szCs w:val="20"/>
              </w:rPr>
            </w:pPr>
            <w:r w:rsidRPr="00897CF8">
              <w:rPr>
                <w:rFonts w:asciiTheme="minorHAnsi" w:hAnsiTheme="minorHAnsi" w:cs="Arial"/>
                <w:sz w:val="20"/>
                <w:szCs w:val="20"/>
              </w:rPr>
              <w:t>Provides consistent and direct models.  Prompt consistently “What makes you say that?”</w:t>
            </w:r>
          </w:p>
        </w:tc>
      </w:tr>
    </w:tbl>
    <w:p w14:paraId="001C6C0C" w14:textId="77777777" w:rsidR="00AA3C61" w:rsidRPr="00897CF8" w:rsidRDefault="00AA3C61" w:rsidP="00E13AD5">
      <w:pPr>
        <w:spacing w:after="0" w:line="240" w:lineRule="auto"/>
        <w:jc w:val="center"/>
        <w:rPr>
          <w:rFonts w:asciiTheme="minorHAnsi" w:hAnsiTheme="minorHAnsi" w:cs="Arial"/>
          <w:sz w:val="32"/>
        </w:rPr>
        <w:sectPr w:rsidR="00AA3C61" w:rsidRPr="00897CF8" w:rsidSect="00897CF8">
          <w:type w:val="continuous"/>
          <w:pgSz w:w="12240" w:h="15840"/>
          <w:pgMar w:top="1440" w:right="1440" w:bottom="1440" w:left="1440" w:header="720" w:footer="720" w:gutter="0"/>
          <w:cols w:space="720"/>
          <w:docGrid w:linePitch="360"/>
        </w:sectPr>
      </w:pPr>
    </w:p>
    <w:p w14:paraId="5D69B949" w14:textId="77777777" w:rsidR="00E13AD5" w:rsidRPr="00897CF8" w:rsidRDefault="00E13AD5" w:rsidP="00E9135A">
      <w:pPr>
        <w:spacing w:after="0" w:line="240" w:lineRule="auto"/>
        <w:jc w:val="center"/>
        <w:rPr>
          <w:rFonts w:asciiTheme="minorHAnsi" w:hAnsiTheme="minorHAnsi" w:cs="Arial"/>
          <w:sz w:val="32"/>
        </w:rPr>
      </w:pPr>
    </w:p>
    <w:p w14:paraId="3BF616D0" w14:textId="77777777" w:rsidR="00E9135A" w:rsidRPr="00897CF8" w:rsidRDefault="00A450EC" w:rsidP="00897CF8">
      <w:pPr>
        <w:spacing w:after="0" w:line="240" w:lineRule="auto"/>
        <w:rPr>
          <w:rFonts w:asciiTheme="minorHAnsi" w:hAnsiTheme="minorHAnsi" w:cs="Arial"/>
          <w:szCs w:val="24"/>
        </w:rPr>
      </w:pPr>
      <w:r w:rsidRPr="00897CF8">
        <w:rPr>
          <w:rFonts w:asciiTheme="minorHAnsi" w:hAnsiTheme="minorHAnsi" w:cs="Arial"/>
          <w:szCs w:val="24"/>
        </w:rPr>
        <w:t xml:space="preserve">Developed by Ellen </w:t>
      </w:r>
      <w:proofErr w:type="spellStart"/>
      <w:r w:rsidRPr="00897CF8">
        <w:rPr>
          <w:rFonts w:asciiTheme="minorHAnsi" w:hAnsiTheme="minorHAnsi" w:cs="Arial"/>
          <w:szCs w:val="24"/>
        </w:rPr>
        <w:t>Cale</w:t>
      </w:r>
      <w:proofErr w:type="spellEnd"/>
      <w:r w:rsidRPr="00897CF8">
        <w:rPr>
          <w:rFonts w:asciiTheme="minorHAnsi" w:hAnsiTheme="minorHAnsi" w:cs="Arial"/>
          <w:szCs w:val="24"/>
        </w:rPr>
        <w:t xml:space="preserve"> and </w:t>
      </w:r>
      <w:r w:rsidRPr="00897CF8">
        <w:rPr>
          <w:rFonts w:asciiTheme="minorHAnsi" w:hAnsiTheme="minorHAnsi" w:cs="Comic Sans MS"/>
          <w:szCs w:val="24"/>
        </w:rPr>
        <w:t>Lindsay Ballard</w:t>
      </w:r>
    </w:p>
    <w:bookmarkEnd w:id="0"/>
    <w:sectPr w:rsidR="00E9135A" w:rsidRPr="00897CF8" w:rsidSect="00897C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D5"/>
    <w:rsid w:val="000A7183"/>
    <w:rsid w:val="00770A0D"/>
    <w:rsid w:val="007F2F50"/>
    <w:rsid w:val="00897CF8"/>
    <w:rsid w:val="00A450EC"/>
    <w:rsid w:val="00AA3C61"/>
    <w:rsid w:val="00BD4CC1"/>
    <w:rsid w:val="00C61EA7"/>
    <w:rsid w:val="00CC6FD7"/>
    <w:rsid w:val="00DE5F38"/>
    <w:rsid w:val="00E13AD5"/>
    <w:rsid w:val="00E9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5B51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F378-DCEA-D04B-857A-DE0E9F7E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1338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Ron Ritchhart</cp:lastModifiedBy>
  <cp:revision>3</cp:revision>
  <dcterms:created xsi:type="dcterms:W3CDTF">2014-06-03T01:00:00Z</dcterms:created>
  <dcterms:modified xsi:type="dcterms:W3CDTF">2014-06-03T08:39:00Z</dcterms:modified>
</cp:coreProperties>
</file>